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EE0752">
        <w:tc>
          <w:tcPr>
            <w:tcW w:w="5000" w:type="pct"/>
            <w:vAlign w:val="center"/>
            <w:hideMark/>
          </w:tcPr>
          <w:p w:rsidR="00EE0752" w:rsidRDefault="00F97E0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Смета № </w:t>
            </w:r>
            <w:r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>2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E0752">
        <w:tc>
          <w:tcPr>
            <w:tcW w:w="5000" w:type="pct"/>
            <w:vAlign w:val="center"/>
            <w:hideMark/>
          </w:tcPr>
          <w:p w:rsidR="00EE0752" w:rsidRDefault="003325B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на изыскательские</w:t>
            </w:r>
            <w:r w:rsidR="00F97E00">
              <w:rPr>
                <w:rFonts w:eastAsia="Times New Roman"/>
                <w:b/>
                <w:bCs/>
                <w:sz w:val="22"/>
                <w:szCs w:val="22"/>
              </w:rPr>
              <w:t xml:space="preserve"> работы </w:t>
            </w:r>
          </w:p>
        </w:tc>
      </w:tr>
      <w:tr w:rsidR="00EE0752">
        <w:trPr>
          <w:trHeight w:val="300"/>
        </w:trPr>
        <w:tc>
          <w:tcPr>
            <w:tcW w:w="0" w:type="auto"/>
            <w:vAlign w:val="center"/>
            <w:hideMark/>
          </w:tcPr>
          <w:tbl>
            <w:tblPr>
              <w:tblpPr w:leftFromText="180" w:rightFromText="180" w:vertAnchor="text" w:horzAnchor="margin" w:tblpXSpec="center" w:tblpY="-51"/>
              <w:tblW w:w="3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280"/>
            </w:tblGrid>
            <w:tr w:rsidR="003325BD" w:rsidTr="003325BD">
              <w:tc>
                <w:tcPr>
                  <w:tcW w:w="0" w:type="auto"/>
                  <w:vAlign w:val="center"/>
                  <w:hideMark/>
                </w:tcPr>
                <w:p w:rsidR="003325BD" w:rsidRDefault="003325BD" w:rsidP="003325BD">
                  <w:pPr>
                    <w:jc w:val="center"/>
                    <w:rPr>
                      <w:rFonts w:eastAsia="Times New Roman"/>
                      <w:sz w:val="22"/>
                      <w:szCs w:val="22"/>
                    </w:rPr>
                  </w:pPr>
                  <w:r>
                    <w:rPr>
                      <w:rFonts w:eastAsia="Times New Roman"/>
                      <w:sz w:val="22"/>
                      <w:szCs w:val="22"/>
                      <w:u w:val="single"/>
                    </w:rPr>
                    <w:t>Реконструкция ВЛ-110 кВ "Сиваки-Октябрьская". Геодезические изыскания.</w:t>
                  </w:r>
                </w:p>
              </w:tc>
            </w:tr>
            <w:tr w:rsidR="003325BD" w:rsidTr="003325BD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3325BD" w:rsidRDefault="003325BD" w:rsidP="003325BD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3325BD" w:rsidTr="003325BD">
              <w:tc>
                <w:tcPr>
                  <w:tcW w:w="0" w:type="auto"/>
                  <w:vAlign w:val="center"/>
                  <w:hideMark/>
                </w:tcPr>
                <w:p w:rsidR="003325BD" w:rsidRDefault="003325BD" w:rsidP="003325BD">
                  <w:pPr>
                    <w:rPr>
                      <w:rFonts w:eastAsia="Times New Roman"/>
                      <w:sz w:val="22"/>
                      <w:szCs w:val="22"/>
                    </w:rPr>
                  </w:pPr>
                </w:p>
              </w:tc>
            </w:tr>
            <w:tr w:rsidR="003325BD" w:rsidTr="003325BD">
              <w:tc>
                <w:tcPr>
                  <w:tcW w:w="0" w:type="auto"/>
                  <w:vAlign w:val="center"/>
                  <w:hideMark/>
                </w:tcPr>
                <w:p w:rsidR="003325BD" w:rsidRDefault="003325BD" w:rsidP="003325BD">
                  <w:pPr>
                    <w:rPr>
                      <w:rFonts w:eastAsia="Times New Roman"/>
                      <w:sz w:val="22"/>
                      <w:szCs w:val="22"/>
                    </w:rPr>
                  </w:pPr>
                </w:p>
              </w:tc>
            </w:tr>
          </w:tbl>
          <w:p w:rsidR="00EE0752" w:rsidRDefault="00EE0752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</w:tr>
    </w:tbl>
    <w:p w:rsidR="00EE0752" w:rsidRDefault="00EE0752">
      <w:pPr>
        <w:rPr>
          <w:rFonts w:eastAsia="Times New Roman"/>
          <w:vanish/>
        </w:rPr>
      </w:pPr>
    </w:p>
    <w:p w:rsidR="00EE0752" w:rsidRDefault="00EE0752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"/>
        <w:gridCol w:w="3024"/>
        <w:gridCol w:w="3536"/>
        <w:gridCol w:w="2461"/>
        <w:gridCol w:w="1115"/>
      </w:tblGrid>
      <w:tr w:rsidR="00EE0752"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0752" w:rsidRDefault="00F97E0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№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0752" w:rsidRDefault="00F97E0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Характеристика предприятия, здания, сооружения или виды работ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0752" w:rsidRDefault="00F97E0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0752" w:rsidRDefault="00F97E00">
            <w:pPr>
              <w:jc w:val="center"/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Расчет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стоимости: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a+bx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)*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Ki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0752" w:rsidRDefault="00F97E0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Стоимость, руб.</w:t>
            </w:r>
          </w:p>
        </w:tc>
      </w:tr>
      <w:tr w:rsidR="00EE0752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0752" w:rsidRDefault="00F97E0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0752" w:rsidRDefault="00F97E0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0752" w:rsidRDefault="00F97E0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0752" w:rsidRDefault="00F97E0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0752" w:rsidRDefault="00F97E0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EE07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divId w:val="1990860210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Полевые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EE0752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Изыскания линий электропередачи и связи: воздушные линии электропередачи напряжением 35-110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кВ.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Категория сложности 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СБЦи5.6_0-3-15-2-2-1 Справочник базовых цен на инженерные изыскания для строительства. Инженерно-геодезические изыскания. 2004 г. Часть I, Глава 3, Таблица 15. Цены на изыскания трасс воздушных (ВЛ) и подземных кабельных линий электропередачи и связи п.2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A=7075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5 (1 км трассы)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7075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5 * 4.82 * 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204 609</w:t>
            </w:r>
          </w:p>
        </w:tc>
      </w:tr>
      <w:tr w:rsidR="00EE0752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EE0752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инд.4кв.2021г.к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4.82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25.10.2021 №46012-ИФ/09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EE0752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При длине трасс до 10 км к ценам на полевые работы: при длине трассы свыше 1 до 5 км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1.2</w:t>
            </w:r>
            <w:r>
              <w:rPr>
                <w:rFonts w:eastAsia="Times New Roman"/>
                <w:sz w:val="22"/>
                <w:szCs w:val="22"/>
              </w:rPr>
              <w:br/>
              <w:t>Часть 1, глава 3 п.4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EE0752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EE0752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EE0752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Инженерно-топографические планы. Масштаб съемки 1:1000. Высота сечения рельефа 0,5 м. Категория сложности II. Вид территории: застроенная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СБЦи5.6_0-2-9-11-2-1 Справочник базовых цен на инженерные изыскания для строительства. Инженерно-геодезические изыскания. 2004 г. Часть I, Глава 2, Таблица 9. Цены на создание инженерно-топографических планов в масштабах 1:500-1:10000 п.11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A=2258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17.5 (1 га)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2258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17.5 * 4.82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190 462</w:t>
            </w:r>
          </w:p>
        </w:tc>
      </w:tr>
      <w:tr w:rsidR="00EE0752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EE0752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инд.4кв.2021г.к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4.82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25.10.2021 №46012-ИФ/09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EE0752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EE0752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EE07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Полевые работы: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395 071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EE07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Расходы по внутреннему транспорту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- т 1.308 от п.1.3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516 753</w:t>
            </w:r>
          </w:p>
        </w:tc>
      </w:tr>
      <w:tr w:rsidR="00EE07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Организация и ликвидация работ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- т 1.06 от п.1.4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547 758</w:t>
            </w:r>
          </w:p>
        </w:tc>
      </w:tr>
      <w:tr w:rsidR="00EE07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Расходы по внутреннему транспорту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- т 1.0875 от п.1.5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595 687</w:t>
            </w:r>
          </w:p>
        </w:tc>
      </w:tr>
      <w:tr w:rsidR="00EE07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Полевые работы: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595 687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EE07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divId w:val="1200825590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Камеральные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EE0752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lastRenderedPageBreak/>
              <w:t>2.1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Изыскания линий электропередачи и связи: воздушные линии электропередачи напряжением 35-110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кВ.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Категория сложности 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СБЦи5.6_0-3-15-2-2-2 Справочник базовых цен на инженерные изыскания для строительства. Инженерно-геодезические изыскания. 2004 г. Часть I, Глава 3, Таблица 15. Цены на изыскания трасс воздушных (ВЛ) и подземных кабельных линий электропередачи и связи п.2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A=3410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5 (1 км трассы)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3410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5 * 4.82 * 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98 617</w:t>
            </w:r>
          </w:p>
        </w:tc>
      </w:tr>
      <w:tr w:rsidR="00EE0752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EE0752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инд.4кв.2021г.к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4.82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25.10.2021 №46012-ИФ/09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EE0752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К стоимости изыскательских работ при выполнении камеральных и картографических работ с применением компьютерных технологий к стоимости соответствующих работ применяется коэффициент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1.2</w:t>
            </w:r>
            <w:r>
              <w:rPr>
                <w:rFonts w:eastAsia="Times New Roman"/>
                <w:sz w:val="22"/>
                <w:szCs w:val="22"/>
              </w:rPr>
              <w:br/>
              <w:t>Общие указания п.15"д"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EE0752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EE0752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EE0752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Инженерно-топографические планы. Масштаб съемки 1:1000. Высота сечения рельефа 0,5 м. Категория сложности II. Вид территории: застроенная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СБЦи5.6_0-2-9-11-2-2 Справочник базовых цен на инженерные изыскания для строительства. Инженерно-геодезические изыскания. 2004 г. Часть I, Глава 2, Таблица 9. Цены на создание инженерно-топографических планов в масштабах 1:500-1:10000 п.11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A=734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17.5 (1 га)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734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17.5 * 4.82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61 913</w:t>
            </w:r>
          </w:p>
        </w:tc>
      </w:tr>
      <w:tr w:rsidR="00EE0752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EE0752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инд.4кв.2021г.к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4.82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25.10.2021 №46012-ИФ/09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EE0752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EE0752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EE0752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Составление программы (предписания) по геодезическим работам. Стоимость полевых и камеральных работ, определенная по ценам глав 4-8: св.250 до 500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СБЦи5.6_0-8-78-3 Справочник базовых цен на инженерные изыскания для строительства. Инженерно-геодезические изыскания. 2004 г. Таблица 78. Цены на составление программы (предписания) по геодезическим работам. п.3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((A+B)-250000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)*2.5/100+8800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>Сумма * Количество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2550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3 060</w:t>
            </w:r>
          </w:p>
        </w:tc>
      </w:tr>
      <w:tr w:rsidR="00EE0752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EE0752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инд.4кв.2021г.к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25.10.2021 №46012-ИФ/09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EE0752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К стоимости изыскательских работ при выполнении камеральных и картографических работ с применением компьютерных </w:t>
            </w:r>
            <w:r>
              <w:rPr>
                <w:rFonts w:eastAsia="Times New Roman"/>
                <w:sz w:val="22"/>
                <w:szCs w:val="22"/>
              </w:rPr>
              <w:lastRenderedPageBreak/>
              <w:t>технологий к стоимости соответствующих работ применяется коэффициент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K1 = 1.2</w:t>
            </w:r>
            <w:r>
              <w:rPr>
                <w:rFonts w:eastAsia="Times New Roman"/>
                <w:sz w:val="22"/>
                <w:szCs w:val="22"/>
              </w:rPr>
              <w:br/>
              <w:t>Общие указания п.15"д"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EE0752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Расходы на составление технического отчета (пояснительной записки) по геодезическим работам. Стоимость полевых и камеральных работ, определенная по ценам глав 4-8: св.250 до 500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СБЦи5.6_0-8-79-3 Справочник базовых цен на инженерные изыскания для строительства. Инженерно-геодезические изыскания. 2004 г. Таблица 79. Расходы на составление технического отчета (пояснительной записки) по геодезическим работам. п.3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((A+B)-250000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)*3.5/100+17500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>Сумма * Количество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8750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10 500</w:t>
            </w:r>
          </w:p>
        </w:tc>
      </w:tr>
      <w:tr w:rsidR="00EE0752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EE0752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инд.4кв.2021г.к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25.10.2021 №46012-ИФ/09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EE0752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К стоимости изыскательских работ при выполнении камеральных и картографических работ с применением компьютерных технологий к стоимости соответствующих работ применяется коэффициент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1.2</w:t>
            </w:r>
            <w:r>
              <w:rPr>
                <w:rFonts w:eastAsia="Times New Roman"/>
                <w:sz w:val="22"/>
                <w:szCs w:val="22"/>
              </w:rPr>
              <w:br/>
              <w:t>Общие указания п.15"д"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EE07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Камеральные работы: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174 090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EE07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Камеральные работы: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174 090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EE07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769 777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EE07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Районный и дальневосточный коэффициент (ОУ п.8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д,е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- т 1.3 от п.3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1 000 710</w:t>
            </w:r>
          </w:p>
        </w:tc>
      </w:tr>
      <w:tr w:rsidR="00EE07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1 000 710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</w:tbl>
    <w:p w:rsidR="00EE0752" w:rsidRDefault="00EE0752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9"/>
        <w:gridCol w:w="6617"/>
      </w:tblGrid>
      <w:tr w:rsidR="00EE0752">
        <w:tc>
          <w:tcPr>
            <w:tcW w:w="1600" w:type="pct"/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Всего по смете (руб.): </w:t>
            </w:r>
          </w:p>
        </w:tc>
        <w:tc>
          <w:tcPr>
            <w:tcW w:w="2750" w:type="pct"/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1 000 710 (Один миллион семьсот десять рублей, 00 копеек)</w:t>
            </w:r>
          </w:p>
        </w:tc>
      </w:tr>
    </w:tbl>
    <w:p w:rsidR="00EE0752" w:rsidRDefault="00EE0752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EE0752">
        <w:trPr>
          <w:trHeight w:val="300"/>
        </w:trPr>
        <w:tc>
          <w:tcPr>
            <w:tcW w:w="0" w:type="auto"/>
            <w:vAlign w:val="center"/>
            <w:hideMark/>
          </w:tcPr>
          <w:p w:rsidR="00EE0752" w:rsidRDefault="00EE0752">
            <w:pPr>
              <w:rPr>
                <w:rFonts w:eastAsia="Times New Roman"/>
              </w:rPr>
            </w:pPr>
          </w:p>
        </w:tc>
      </w:tr>
      <w:tr w:rsidR="00EE0752">
        <w:trPr>
          <w:trHeight w:val="300"/>
        </w:trPr>
        <w:tc>
          <w:tcPr>
            <w:tcW w:w="0" w:type="auto"/>
            <w:vAlign w:val="center"/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EE0752">
        <w:tc>
          <w:tcPr>
            <w:tcW w:w="0" w:type="auto"/>
            <w:vAlign w:val="center"/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Составил:</w:t>
            </w:r>
          </w:p>
        </w:tc>
      </w:tr>
      <w:tr w:rsidR="00EE0752">
        <w:trPr>
          <w:trHeight w:val="300"/>
        </w:trPr>
        <w:tc>
          <w:tcPr>
            <w:tcW w:w="0" w:type="auto"/>
            <w:vAlign w:val="center"/>
            <w:hideMark/>
          </w:tcPr>
          <w:p w:rsidR="00EE0752" w:rsidRDefault="00EE0752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EE0752">
        <w:tc>
          <w:tcPr>
            <w:tcW w:w="0" w:type="auto"/>
            <w:vAlign w:val="center"/>
            <w:hideMark/>
          </w:tcPr>
          <w:p w:rsidR="00EE0752" w:rsidRDefault="00EE0752">
            <w:pPr>
              <w:rPr>
                <w:rFonts w:eastAsia="Times New Roman"/>
                <w:sz w:val="22"/>
                <w:szCs w:val="22"/>
              </w:rPr>
            </w:pPr>
            <w:bookmarkStart w:id="0" w:name="_GoBack"/>
            <w:bookmarkEnd w:id="0"/>
          </w:p>
        </w:tc>
      </w:tr>
    </w:tbl>
    <w:p w:rsidR="00EE0752" w:rsidRDefault="00EE0752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EE0752">
        <w:tc>
          <w:tcPr>
            <w:tcW w:w="0" w:type="auto"/>
            <w:vAlign w:val="center"/>
            <w:hideMark/>
          </w:tcPr>
          <w:p w:rsidR="00EE0752" w:rsidRDefault="00EE0752">
            <w:pPr>
              <w:rPr>
                <w:rFonts w:eastAsia="Times New Roman"/>
              </w:rPr>
            </w:pPr>
          </w:p>
        </w:tc>
      </w:tr>
    </w:tbl>
    <w:p w:rsidR="00EE0752" w:rsidRDefault="00EE0752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EE0752">
        <w:trPr>
          <w:trHeight w:val="300"/>
        </w:trPr>
        <w:tc>
          <w:tcPr>
            <w:tcW w:w="0" w:type="auto"/>
            <w:vAlign w:val="center"/>
            <w:hideMark/>
          </w:tcPr>
          <w:p w:rsidR="00EE0752" w:rsidRDefault="00EE0752">
            <w:pPr>
              <w:rPr>
                <w:rFonts w:eastAsia="Times New Roman"/>
              </w:rPr>
            </w:pPr>
          </w:p>
        </w:tc>
      </w:tr>
      <w:tr w:rsidR="00EE0752">
        <w:trPr>
          <w:trHeight w:val="300"/>
        </w:trPr>
        <w:tc>
          <w:tcPr>
            <w:tcW w:w="0" w:type="auto"/>
            <w:vAlign w:val="center"/>
            <w:hideMark/>
          </w:tcPr>
          <w:p w:rsidR="00EE0752" w:rsidRDefault="00EE075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EE0752">
        <w:tc>
          <w:tcPr>
            <w:tcW w:w="0" w:type="auto"/>
            <w:vAlign w:val="center"/>
            <w:hideMark/>
          </w:tcPr>
          <w:p w:rsidR="00EE0752" w:rsidRDefault="00F97E0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Проверил:</w:t>
            </w:r>
          </w:p>
        </w:tc>
      </w:tr>
      <w:tr w:rsidR="00EE0752">
        <w:trPr>
          <w:trHeight w:val="300"/>
        </w:trPr>
        <w:tc>
          <w:tcPr>
            <w:tcW w:w="0" w:type="auto"/>
            <w:vAlign w:val="center"/>
            <w:hideMark/>
          </w:tcPr>
          <w:p w:rsidR="00EE0752" w:rsidRDefault="00EE0752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:rsidR="00EE0752" w:rsidRDefault="00EE0752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EE0752">
        <w:tc>
          <w:tcPr>
            <w:tcW w:w="0" w:type="auto"/>
            <w:vAlign w:val="center"/>
            <w:hideMark/>
          </w:tcPr>
          <w:p w:rsidR="00EE0752" w:rsidRDefault="00EE0752">
            <w:pPr>
              <w:rPr>
                <w:rFonts w:eastAsia="Times New Roman"/>
              </w:rPr>
            </w:pPr>
          </w:p>
        </w:tc>
      </w:tr>
    </w:tbl>
    <w:p w:rsidR="00F97E00" w:rsidRDefault="00F97E00">
      <w:pPr>
        <w:rPr>
          <w:rFonts w:eastAsia="Times New Roman"/>
        </w:rPr>
      </w:pPr>
    </w:p>
    <w:sectPr w:rsidR="00F97E00" w:rsidSect="003325B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5BD"/>
    <w:rsid w:val="003325BD"/>
    <w:rsid w:val="00A75F9F"/>
    <w:rsid w:val="00EE0752"/>
    <w:rsid w:val="00F9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7C4538"/>
  <w15:chartTrackingRefBased/>
  <w15:docId w15:val="{A73E58C4-0D2E-4D3D-94F1-5CD848521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0825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825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/>
  <LinksUpToDate>false</LinksUpToDate>
  <CharactersWithSpaces>6018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subject/>
  <dc:creator>Головко Алексей Алексеевич</dc:creator>
  <cp:keywords/>
  <dc:description/>
  <cp:lastModifiedBy>Захарищева Галина Леонидовна</cp:lastModifiedBy>
  <cp:revision>3</cp:revision>
  <dcterms:created xsi:type="dcterms:W3CDTF">2022-02-09T05:43:00Z</dcterms:created>
  <dcterms:modified xsi:type="dcterms:W3CDTF">2022-03-11T05:41:00Z</dcterms:modified>
</cp:coreProperties>
</file>